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Тема 7. Государственная политика в сфере культуры.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 xml:space="preserve">Изучить культуру в период общественных перемен, а также цели и направления культурной политики. 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 Культура в период общественных перемен.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Государство как субъект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 Цели и направления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 Перечислите функции культурной политики.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Кто является субъектом культурной политики.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Охарактеризуйте культурную политику.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987140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987140">
        <w:rPr>
          <w:rFonts w:ascii="Times New Roman" w:hAnsi="Times New Roman"/>
          <w:b/>
          <w:sz w:val="28"/>
          <w:szCs w:val="28"/>
        </w:rPr>
        <w:t xml:space="preserve">Литература </w:t>
      </w:r>
    </w:p>
    <w:p w:rsidR="00987140" w:rsidRPr="00987140" w:rsidRDefault="00987140" w:rsidP="00987140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987140">
        <w:rPr>
          <w:rFonts w:ascii="Times New Roman" w:hAnsi="Times New Roman"/>
          <w:bCs/>
          <w:sz w:val="28"/>
          <w:szCs w:val="28"/>
        </w:rPr>
        <w:t xml:space="preserve">1. Акинфиева Н. В., Беликова Т. В. Социальный менеджмент: </w:t>
      </w:r>
      <w:hyperlink r:id="rId6" w:tooltip="Учебные пособия" w:history="1">
        <w:r w:rsidRPr="00987140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учебно-методическое пособие</w:t>
        </w:r>
      </w:hyperlink>
      <w:r w:rsidRPr="00987140">
        <w:rPr>
          <w:rFonts w:ascii="Times New Roman" w:hAnsi="Times New Roman"/>
          <w:bCs/>
          <w:sz w:val="28"/>
          <w:szCs w:val="28"/>
        </w:rPr>
        <w:t>. - Саратов: Издательский центр «Наука»,2010г., 20с.</w:t>
      </w:r>
    </w:p>
    <w:p w:rsidR="00987140" w:rsidRPr="00987140" w:rsidRDefault="00987140" w:rsidP="00987140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987140">
        <w:rPr>
          <w:rFonts w:ascii="Times New Roman" w:hAnsi="Times New Roman"/>
          <w:bCs/>
          <w:sz w:val="28"/>
          <w:szCs w:val="28"/>
        </w:rPr>
        <w:t>2. Большаков А. С, Михайлов В. И. Современный менеджмент: теория и практика. - СПб</w:t>
      </w:r>
      <w:proofErr w:type="gramStart"/>
      <w:r w:rsidRPr="00987140">
        <w:rPr>
          <w:rFonts w:ascii="Times New Roman" w:hAnsi="Times New Roman"/>
          <w:bCs/>
          <w:sz w:val="28"/>
          <w:szCs w:val="28"/>
        </w:rPr>
        <w:t xml:space="preserve">.: </w:t>
      </w:r>
      <w:proofErr w:type="gramEnd"/>
      <w:r w:rsidRPr="00987140">
        <w:rPr>
          <w:rFonts w:ascii="Times New Roman" w:hAnsi="Times New Roman"/>
          <w:bCs/>
          <w:sz w:val="28"/>
          <w:szCs w:val="28"/>
        </w:rPr>
        <w:t>Питер, 2009г, 20с.</w:t>
      </w:r>
    </w:p>
    <w:p w:rsidR="00987140" w:rsidRPr="00987140" w:rsidRDefault="00987140" w:rsidP="00987140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987140">
        <w:rPr>
          <w:b w:val="0"/>
          <w:bCs w:val="0"/>
        </w:rPr>
        <w:t xml:space="preserve">3. </w:t>
      </w:r>
      <w:hyperlink r:id="rId7" w:tgtFrame="_blank" w:history="1">
        <w:proofErr w:type="spellStart"/>
        <w:r w:rsidRPr="00987140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987140">
        <w:rPr>
          <w:b w:val="0"/>
        </w:rPr>
        <w:t xml:space="preserve"> И.В. </w:t>
      </w:r>
      <w:hyperlink r:id="rId8" w:history="1">
        <w:r w:rsidRPr="00987140">
          <w:rPr>
            <w:rStyle w:val="a3"/>
            <w:b w:val="0"/>
            <w:bCs w:val="0"/>
            <w:color w:val="auto"/>
            <w:u w:val="none"/>
          </w:rPr>
          <w:t>Основы менеджмента: учебник</w:t>
        </w:r>
      </w:hyperlink>
      <w:r w:rsidRPr="00987140">
        <w:rPr>
          <w:b w:val="0"/>
        </w:rPr>
        <w:t xml:space="preserve"> для студентов вузов, обучающихся по экономическим специальностям. 2-е изд., </w:t>
      </w:r>
      <w:proofErr w:type="spellStart"/>
      <w:r w:rsidRPr="00987140">
        <w:rPr>
          <w:b w:val="0"/>
        </w:rPr>
        <w:t>перераб</w:t>
      </w:r>
      <w:proofErr w:type="spellEnd"/>
      <w:r w:rsidRPr="00987140">
        <w:rPr>
          <w:b w:val="0"/>
        </w:rPr>
        <w:t xml:space="preserve">. и доп./ </w:t>
      </w:r>
      <w:proofErr w:type="spellStart"/>
      <w:r w:rsidRPr="00987140">
        <w:rPr>
          <w:b w:val="0"/>
        </w:rPr>
        <w:t>Под</w:t>
      </w:r>
      <w:proofErr w:type="gramStart"/>
      <w:r w:rsidRPr="00987140">
        <w:rPr>
          <w:b w:val="0"/>
        </w:rPr>
        <w:t>.р</w:t>
      </w:r>
      <w:proofErr w:type="gramEnd"/>
      <w:r w:rsidRPr="00987140">
        <w:rPr>
          <w:b w:val="0"/>
        </w:rPr>
        <w:t>ед</w:t>
      </w:r>
      <w:proofErr w:type="spellEnd"/>
      <w:r w:rsidRPr="00987140">
        <w:rPr>
          <w:b w:val="0"/>
        </w:rPr>
        <w:t xml:space="preserve">. </w:t>
      </w:r>
      <w:proofErr w:type="spellStart"/>
      <w:r w:rsidRPr="00987140">
        <w:rPr>
          <w:b w:val="0"/>
        </w:rPr>
        <w:t>И.В.</w:t>
      </w:r>
      <w:hyperlink r:id="rId9" w:tgtFrame="_blank" w:history="1">
        <w:r w:rsidRPr="00987140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987140">
        <w:rPr>
          <w:b w:val="0"/>
        </w:rPr>
        <w:t>,</w:t>
      </w:r>
      <w:r w:rsidRPr="00987140">
        <w:rPr>
          <w:rStyle w:val="apple-converted-space"/>
          <w:b w:val="0"/>
        </w:rPr>
        <w:t> </w:t>
      </w:r>
      <w:hyperlink r:id="rId10" w:tgtFrame="_blank" w:history="1">
        <w:r w:rsidRPr="00987140">
          <w:rPr>
            <w:rStyle w:val="a3"/>
            <w:b w:val="0"/>
            <w:color w:val="auto"/>
            <w:u w:val="none"/>
          </w:rPr>
          <w:t>В.В. Лукашевича</w:t>
        </w:r>
      </w:hyperlink>
      <w:r w:rsidRPr="00987140">
        <w:rPr>
          <w:b w:val="0"/>
        </w:rPr>
        <w:t>.-М.:ЮНИТИ-ДАНА, 2012.-271с.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59"/>
    <w:rsid w:val="004B4904"/>
    <w:rsid w:val="008D6959"/>
    <w:rsid w:val="00987140"/>
    <w:rsid w:val="00A9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7140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87140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71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98714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871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7140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87140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71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98714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87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books/1696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287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chebnie_posobiya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87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2015-11-01T05:13:00Z</dcterms:created>
  <dcterms:modified xsi:type="dcterms:W3CDTF">2015-11-01T05:17:00Z</dcterms:modified>
</cp:coreProperties>
</file>